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8D" w:rsidRPr="0057721C" w:rsidRDefault="00AF1A67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Итоги</w:t>
      </w:r>
      <w:r w:rsidR="000028A7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работы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потребительского рынка  за </w:t>
      </w:r>
      <w:r w:rsidR="00DC1224">
        <w:rPr>
          <w:rFonts w:ascii="Times New Roman" w:hAnsi="Times New Roman" w:cs="Times New Roman"/>
          <w:b/>
          <w:bCs/>
          <w:color w:val="191919"/>
          <w:sz w:val="28"/>
          <w:szCs w:val="28"/>
        </w:rPr>
        <w:t>2022</w:t>
      </w:r>
      <w:r w:rsidR="00581842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год</w:t>
      </w:r>
      <w:r w:rsidR="00553E8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на территории 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>Ленинского муниципального района.</w:t>
      </w:r>
    </w:p>
    <w:p w:rsidR="00553E8D" w:rsidRDefault="00553E8D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81842">
        <w:rPr>
          <w:rFonts w:ascii="Times New Roman" w:hAnsi="Times New Roman" w:cs="Times New Roman"/>
          <w:bCs/>
          <w:sz w:val="28"/>
          <w:szCs w:val="28"/>
        </w:rPr>
        <w:t>2022 год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 на территории Ленинского муниципального района реализовано товаров на сумму </w:t>
      </w:r>
      <w:r w:rsidR="005C1519">
        <w:rPr>
          <w:rFonts w:ascii="Times New Roman" w:hAnsi="Times New Roman" w:cs="Times New Roman"/>
          <w:bCs/>
          <w:sz w:val="28"/>
          <w:szCs w:val="28"/>
        </w:rPr>
        <w:t>1564740,12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 тыс. рублей или </w:t>
      </w:r>
      <w:r w:rsidR="005C1519">
        <w:rPr>
          <w:rFonts w:ascii="Times New Roman" w:hAnsi="Times New Roman" w:cs="Times New Roman"/>
          <w:bCs/>
          <w:sz w:val="28"/>
          <w:szCs w:val="28"/>
        </w:rPr>
        <w:t>105,8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процента к аналогичному периоду  2021 года. Розничный оборот в расчете на душу населения составил </w:t>
      </w:r>
      <w:r w:rsidR="0014038C">
        <w:rPr>
          <w:rFonts w:ascii="Times New Roman" w:hAnsi="Times New Roman" w:cs="Times New Roman"/>
          <w:bCs/>
          <w:sz w:val="28"/>
          <w:szCs w:val="28"/>
        </w:rPr>
        <w:t>5402,8</w:t>
      </w:r>
      <w:r w:rsidR="005C1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рублей  или </w:t>
      </w:r>
      <w:r w:rsidR="0014038C">
        <w:rPr>
          <w:rFonts w:ascii="Times New Roman" w:hAnsi="Times New Roman" w:cs="Times New Roman"/>
          <w:bCs/>
          <w:sz w:val="28"/>
          <w:szCs w:val="28"/>
        </w:rPr>
        <w:t>105</w:t>
      </w:r>
      <w:r w:rsidR="001D217A">
        <w:rPr>
          <w:rFonts w:ascii="Times New Roman" w:hAnsi="Times New Roman" w:cs="Times New Roman"/>
          <w:bCs/>
          <w:sz w:val="28"/>
          <w:szCs w:val="28"/>
        </w:rPr>
        <w:t>,</w:t>
      </w:r>
      <w:r w:rsidR="0014038C">
        <w:rPr>
          <w:rFonts w:ascii="Times New Roman" w:hAnsi="Times New Roman" w:cs="Times New Roman"/>
          <w:bCs/>
          <w:sz w:val="28"/>
          <w:szCs w:val="28"/>
        </w:rPr>
        <w:t>8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процента к аналогичному периоду прошлого года. Платные услуги населения составили </w:t>
      </w:r>
      <w:r w:rsidR="009175C8">
        <w:rPr>
          <w:rFonts w:ascii="Times New Roman" w:hAnsi="Times New Roman" w:cs="Times New Roman"/>
          <w:bCs/>
          <w:sz w:val="28"/>
          <w:szCs w:val="28"/>
        </w:rPr>
        <w:t>174593,98тыс. рублей или 105,3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процентов по состоянию к аналогичному периоду прошлого года, что составляет </w:t>
      </w:r>
      <w:r w:rsidR="0014038C">
        <w:rPr>
          <w:rFonts w:ascii="Times New Roman" w:hAnsi="Times New Roman" w:cs="Times New Roman"/>
          <w:bCs/>
          <w:sz w:val="28"/>
          <w:szCs w:val="28"/>
        </w:rPr>
        <w:t>6027,34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рублей в расчете на душу населения   или  </w:t>
      </w:r>
      <w:r w:rsidR="0014038C">
        <w:rPr>
          <w:rFonts w:ascii="Times New Roman" w:hAnsi="Times New Roman" w:cs="Times New Roman"/>
          <w:bCs/>
          <w:sz w:val="28"/>
          <w:szCs w:val="28"/>
        </w:rPr>
        <w:t>105</w:t>
      </w:r>
      <w:r w:rsidR="00BA1F9C">
        <w:rPr>
          <w:rFonts w:ascii="Times New Roman" w:hAnsi="Times New Roman" w:cs="Times New Roman"/>
          <w:bCs/>
          <w:sz w:val="28"/>
          <w:szCs w:val="28"/>
        </w:rPr>
        <w:t>,3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процента к прошлому году.  Оборот общественного питания составил   </w:t>
      </w:r>
      <w:r w:rsidR="001D217A">
        <w:rPr>
          <w:rFonts w:ascii="Times New Roman" w:hAnsi="Times New Roman" w:cs="Times New Roman"/>
          <w:bCs/>
          <w:sz w:val="28"/>
          <w:szCs w:val="28"/>
        </w:rPr>
        <w:t>38064,58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0D4E1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D4E11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или  103</w:t>
      </w:r>
      <w:r w:rsidR="001D217A">
        <w:rPr>
          <w:rFonts w:ascii="Times New Roman" w:hAnsi="Times New Roman" w:cs="Times New Roman"/>
          <w:bCs/>
          <w:sz w:val="28"/>
          <w:szCs w:val="28"/>
        </w:rPr>
        <w:t>,6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процента, что составляет   </w:t>
      </w:r>
      <w:r w:rsidR="0014038C">
        <w:rPr>
          <w:rFonts w:ascii="Times New Roman" w:hAnsi="Times New Roman" w:cs="Times New Roman"/>
          <w:bCs/>
          <w:sz w:val="28"/>
          <w:szCs w:val="28"/>
        </w:rPr>
        <w:t>1314,07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рублей на душу населения или </w:t>
      </w:r>
      <w:r w:rsidR="0014038C">
        <w:rPr>
          <w:rFonts w:ascii="Times New Roman" w:hAnsi="Times New Roman" w:cs="Times New Roman"/>
          <w:bCs/>
          <w:sz w:val="28"/>
          <w:szCs w:val="28"/>
        </w:rPr>
        <w:t>103,6</w:t>
      </w:r>
      <w:bookmarkStart w:id="0" w:name="_GoBack"/>
      <w:bookmarkEnd w:id="0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процента к аналогичному периоду 2021 года.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По  состоянию на 1 </w:t>
      </w:r>
      <w:r w:rsidR="00581842">
        <w:rPr>
          <w:rFonts w:ascii="Times New Roman" w:hAnsi="Times New Roman" w:cs="Times New Roman"/>
          <w:bCs/>
          <w:sz w:val="28"/>
          <w:szCs w:val="28"/>
        </w:rPr>
        <w:t>января 2023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года на территории Ленинского муниципального района  в соответствии с Едиными  государственными реестрами юридических лиц на территории Ленинского муниципального района зарегистрировано </w:t>
      </w:r>
      <w:r w:rsidR="005C1519">
        <w:rPr>
          <w:rFonts w:ascii="Times New Roman" w:hAnsi="Times New Roman" w:cs="Times New Roman"/>
          <w:bCs/>
          <w:sz w:val="28"/>
          <w:szCs w:val="28"/>
        </w:rPr>
        <w:t>действующих юридических лиц  22</w:t>
      </w:r>
      <w:r w:rsidR="001D217A">
        <w:rPr>
          <w:rFonts w:ascii="Times New Roman" w:hAnsi="Times New Roman" w:cs="Times New Roman"/>
          <w:bCs/>
          <w:sz w:val="28"/>
          <w:szCs w:val="28"/>
        </w:rPr>
        <w:t>6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D4E11">
        <w:rPr>
          <w:rFonts w:ascii="Times New Roman" w:hAnsi="Times New Roman" w:cs="Times New Roman"/>
          <w:bCs/>
          <w:sz w:val="28"/>
          <w:szCs w:val="28"/>
        </w:rPr>
        <w:t>По данным ЕГРИП по Волгоградской области на территории Ленинского муниципального</w:t>
      </w:r>
      <w:r w:rsidR="005C1519">
        <w:rPr>
          <w:rFonts w:ascii="Times New Roman" w:hAnsi="Times New Roman" w:cs="Times New Roman"/>
          <w:bCs/>
          <w:sz w:val="28"/>
          <w:szCs w:val="28"/>
        </w:rPr>
        <w:t xml:space="preserve"> района зарегистрировано 427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действующих  индивидуальных предпринимателя, из  которых  2</w:t>
      </w:r>
      <w:r w:rsidR="005C1519">
        <w:rPr>
          <w:rFonts w:ascii="Times New Roman" w:hAnsi="Times New Roman" w:cs="Times New Roman"/>
          <w:bCs/>
          <w:sz w:val="28"/>
          <w:szCs w:val="28"/>
        </w:rPr>
        <w:t>46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 занято на потребительском рынке (</w:t>
      </w:r>
      <w:r w:rsidR="005C1519">
        <w:rPr>
          <w:rFonts w:ascii="Times New Roman" w:hAnsi="Times New Roman" w:cs="Times New Roman"/>
          <w:bCs/>
          <w:sz w:val="28"/>
          <w:szCs w:val="28"/>
        </w:rPr>
        <w:t>188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- в сфере розничной и оптовой торговли, </w:t>
      </w:r>
      <w:r w:rsidR="005C1519">
        <w:rPr>
          <w:rFonts w:ascii="Times New Roman" w:hAnsi="Times New Roman" w:cs="Times New Roman"/>
          <w:bCs/>
          <w:sz w:val="28"/>
          <w:szCs w:val="28"/>
        </w:rPr>
        <w:t>58</w:t>
      </w:r>
      <w:r w:rsidRPr="000D4E11">
        <w:rPr>
          <w:rFonts w:ascii="Times New Roman" w:hAnsi="Times New Roman" w:cs="Times New Roman"/>
          <w:bCs/>
          <w:sz w:val="28"/>
          <w:szCs w:val="28"/>
        </w:rPr>
        <w:t>- транспортные перевозки).</w:t>
      </w:r>
      <w:proofErr w:type="gramEnd"/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По состоянию на 1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842">
        <w:rPr>
          <w:rFonts w:ascii="Times New Roman" w:hAnsi="Times New Roman" w:cs="Times New Roman"/>
          <w:bCs/>
          <w:sz w:val="28"/>
          <w:szCs w:val="28"/>
        </w:rPr>
        <w:t>января  2023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B919EE">
        <w:rPr>
          <w:rFonts w:ascii="Times New Roman" w:hAnsi="Times New Roman" w:cs="Times New Roman"/>
          <w:bCs/>
          <w:sz w:val="28"/>
          <w:szCs w:val="28"/>
        </w:rPr>
        <w:t>ода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в районе функционируют </w:t>
      </w:r>
      <w:r w:rsidR="00B65912">
        <w:rPr>
          <w:rFonts w:ascii="Times New Roman" w:hAnsi="Times New Roman" w:cs="Times New Roman"/>
          <w:bCs/>
          <w:sz w:val="28"/>
          <w:szCs w:val="28"/>
        </w:rPr>
        <w:t>162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B65912">
        <w:rPr>
          <w:rFonts w:ascii="Times New Roman" w:hAnsi="Times New Roman" w:cs="Times New Roman"/>
          <w:bCs/>
          <w:sz w:val="28"/>
          <w:szCs w:val="28"/>
        </w:rPr>
        <w:t>орговых предприятия, из них: 136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магазинов, 26 единиц мелкорозничной торговой сети (нестационарные торговые объекты). Также осуществляют торговую деятельность сетевые магазины: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Т</w:t>
      </w:r>
      <w:r w:rsidRPr="00B919EE">
        <w:rPr>
          <w:rFonts w:ascii="Times New Roman" w:hAnsi="Times New Roman" w:cs="Times New Roman"/>
          <w:bCs/>
          <w:sz w:val="28"/>
          <w:szCs w:val="28"/>
        </w:rPr>
        <w:t>а</w:t>
      </w:r>
      <w:r w:rsidRPr="000D4E11">
        <w:rPr>
          <w:rFonts w:ascii="Times New Roman" w:hAnsi="Times New Roman" w:cs="Times New Roman"/>
          <w:bCs/>
          <w:sz w:val="28"/>
          <w:szCs w:val="28"/>
        </w:rPr>
        <w:t>ндер «Магнит»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-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C4D">
        <w:rPr>
          <w:rFonts w:ascii="Times New Roman" w:hAnsi="Times New Roman" w:cs="Times New Roman"/>
          <w:bCs/>
          <w:sz w:val="28"/>
          <w:szCs w:val="28"/>
        </w:rPr>
        <w:t>6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единиц;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Тамерлан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Покупочка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-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3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единиц</w:t>
      </w:r>
      <w:r w:rsidRPr="00B919EE">
        <w:rPr>
          <w:rFonts w:ascii="Times New Roman" w:hAnsi="Times New Roman" w:cs="Times New Roman"/>
          <w:bCs/>
          <w:sz w:val="28"/>
          <w:szCs w:val="28"/>
        </w:rPr>
        <w:t>ы</w:t>
      </w:r>
      <w:r w:rsidRPr="000D4E11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АстМаркет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 - 1 единица;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«Агроторг» Пятерочка -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1 единица;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Бестпрайс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» Фикс Прайс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1 единица;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Торгсервис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» Светофор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1 единица.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20 точ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к общественного питания  (1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бар, 6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кафе, 5 </w:t>
      </w:r>
      <w:r w:rsidRPr="00B919EE">
        <w:rPr>
          <w:rFonts w:ascii="Times New Roman" w:hAnsi="Times New Roman" w:cs="Times New Roman"/>
          <w:bCs/>
          <w:sz w:val="28"/>
          <w:szCs w:val="28"/>
        </w:rPr>
        <w:t>-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закусочных, 8 -  прочих объектов общественного питания).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Продолжают деятельность 3 универсальные ярмарки: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ИП Чурзин В.М. универсальная ярмарка «Машенька» общей площадью 400 кв</w:t>
      </w:r>
      <w:proofErr w:type="gramStart"/>
      <w:r w:rsidRPr="000D4E11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на 40 торговых мест;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универсальная ярмарка   ИП Острикова О.А.  общей площадью 2040 кв.м. на 60 торговых мест;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E11">
        <w:rPr>
          <w:rFonts w:ascii="Times New Roman" w:hAnsi="Times New Roman" w:cs="Times New Roman"/>
          <w:bCs/>
          <w:sz w:val="28"/>
          <w:szCs w:val="28"/>
        </w:rPr>
        <w:t>универсальная ярмарка в Заплавненском сельском поселении, которая организована ООО МУП ЖКХ «Заплавное» общей площадью 971 кв.м. на 30 торговых мест.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Основным головным предприятием в сфере бытового обслуживания населения является ООО «Силуэт». Данным предприятием было оказано бытовых услуг населению за </w:t>
      </w:r>
      <w:r w:rsidR="00581842">
        <w:rPr>
          <w:rFonts w:ascii="Times New Roman" w:hAnsi="Times New Roman" w:cs="Times New Roman"/>
          <w:bCs/>
          <w:sz w:val="28"/>
          <w:szCs w:val="28"/>
        </w:rPr>
        <w:t>2022 год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073B9">
        <w:rPr>
          <w:rFonts w:ascii="Times New Roman" w:hAnsi="Times New Roman" w:cs="Times New Roman"/>
          <w:bCs/>
          <w:sz w:val="28"/>
          <w:szCs w:val="28"/>
        </w:rPr>
        <w:t>1570,9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1D5FC1">
        <w:rPr>
          <w:rFonts w:ascii="Times New Roman" w:hAnsi="Times New Roman" w:cs="Times New Roman"/>
          <w:bCs/>
          <w:sz w:val="28"/>
          <w:szCs w:val="28"/>
        </w:rPr>
        <w:t>117,8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процентов к соответствующему периоду прошлого года, в том числе льготных бытовых услуг на </w:t>
      </w:r>
      <w:r w:rsidR="001073B9">
        <w:rPr>
          <w:rFonts w:ascii="Times New Roman" w:hAnsi="Times New Roman" w:cs="Times New Roman"/>
          <w:bCs/>
          <w:sz w:val="28"/>
          <w:szCs w:val="28"/>
        </w:rPr>
        <w:t>77</w:t>
      </w:r>
      <w:r w:rsidR="001D5FC1">
        <w:rPr>
          <w:rFonts w:ascii="Times New Roman" w:hAnsi="Times New Roman" w:cs="Times New Roman"/>
          <w:bCs/>
          <w:sz w:val="28"/>
          <w:szCs w:val="28"/>
        </w:rPr>
        <w:t xml:space="preserve">  тыс. рублей или 137,0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процентов  к соответствующему периоду прошлого года.  Этим предприятием уплачено налогов во все уровни бюджета </w:t>
      </w:r>
      <w:r w:rsidR="001073B9">
        <w:rPr>
          <w:rFonts w:ascii="Times New Roman" w:hAnsi="Times New Roman" w:cs="Times New Roman"/>
          <w:bCs/>
          <w:sz w:val="28"/>
          <w:szCs w:val="28"/>
        </w:rPr>
        <w:t>351,3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тыс. рублей или  </w:t>
      </w:r>
      <w:r w:rsidR="001D5FC1">
        <w:rPr>
          <w:rFonts w:ascii="Times New Roman" w:hAnsi="Times New Roman" w:cs="Times New Roman"/>
          <w:bCs/>
          <w:sz w:val="28"/>
          <w:szCs w:val="28"/>
        </w:rPr>
        <w:t>121,2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процентов  к соответствующему периоду прошлого года. 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lastRenderedPageBreak/>
        <w:t>Предприятиями промышленности на территории района являются цех по изготовлению полуфабрикатов ИП Красильникова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С.П.</w:t>
      </w:r>
      <w:r w:rsidRPr="000D4E11">
        <w:rPr>
          <w:rFonts w:ascii="Times New Roman" w:hAnsi="Times New Roman" w:cs="Times New Roman"/>
          <w:bCs/>
          <w:sz w:val="28"/>
          <w:szCs w:val="28"/>
        </w:rPr>
        <w:t>, который зарегистрирован в г. Волжском;  ИП Лунев</w:t>
      </w:r>
      <w:r w:rsidRPr="00B919EE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и ИП Алихаджиев А.А — п</w:t>
      </w:r>
      <w:r w:rsidRPr="00B919EE">
        <w:rPr>
          <w:rFonts w:ascii="Times New Roman" w:hAnsi="Times New Roman" w:cs="Times New Roman"/>
          <w:bCs/>
          <w:sz w:val="28"/>
          <w:szCs w:val="28"/>
        </w:rPr>
        <w:t>роизводство хлеба и мучных кондитерских изделий не длительного хранения</w:t>
      </w:r>
      <w:r w:rsidRPr="000D4E11">
        <w:rPr>
          <w:rFonts w:ascii="Times New Roman" w:hAnsi="Times New Roman" w:cs="Times New Roman"/>
          <w:bCs/>
          <w:sz w:val="28"/>
          <w:szCs w:val="28"/>
        </w:rPr>
        <w:t>; ООО «Агро-Юг» являются производством по переработке и консервированию фруктов и овощей.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81842">
        <w:rPr>
          <w:rFonts w:ascii="Times New Roman" w:hAnsi="Times New Roman" w:cs="Times New Roman"/>
          <w:bCs/>
          <w:sz w:val="28"/>
          <w:szCs w:val="28"/>
        </w:rPr>
        <w:t>2022 год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в рамках развития предпринимательства было проведены совещания при организации Центра поддержки предпринимательства Волгоградской области «Мой бизнес» и МИФНС №4 по вопросам: управленческая и финансовая отчетность МСП: практика применения, становление социальных предприятий, эффективность </w:t>
      </w:r>
      <w:proofErr w:type="spellStart"/>
      <w:r w:rsidRPr="000D4E11">
        <w:rPr>
          <w:rFonts w:ascii="Times New Roman" w:hAnsi="Times New Roman" w:cs="Times New Roman"/>
          <w:bCs/>
          <w:sz w:val="28"/>
          <w:szCs w:val="28"/>
        </w:rPr>
        <w:t>самозанятого</w:t>
      </w:r>
      <w:proofErr w:type="spellEnd"/>
      <w:r w:rsidRPr="000D4E11">
        <w:rPr>
          <w:rFonts w:ascii="Times New Roman" w:hAnsi="Times New Roman" w:cs="Times New Roman"/>
          <w:bCs/>
          <w:sz w:val="28"/>
          <w:szCs w:val="28"/>
        </w:rPr>
        <w:t>: как увлечение и хобби сделать собственным делом, поддержка МСП.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В целях развития потребительского рынка через ГУ «Ленинский ЦЗН» за </w:t>
      </w:r>
      <w:r w:rsidR="00581842">
        <w:rPr>
          <w:rFonts w:ascii="Times New Roman" w:hAnsi="Times New Roman" w:cs="Times New Roman"/>
          <w:bCs/>
          <w:sz w:val="28"/>
          <w:szCs w:val="28"/>
        </w:rPr>
        <w:t>2022 год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 был  обучен 1 человек: косметолог – 1.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81842">
        <w:rPr>
          <w:rFonts w:ascii="Times New Roman" w:hAnsi="Times New Roman" w:cs="Times New Roman"/>
          <w:bCs/>
          <w:sz w:val="28"/>
          <w:szCs w:val="28"/>
        </w:rPr>
        <w:t>2022 год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в районно</w:t>
      </w:r>
      <w:r w:rsidR="00581842">
        <w:rPr>
          <w:rFonts w:ascii="Times New Roman" w:hAnsi="Times New Roman" w:cs="Times New Roman"/>
          <w:bCs/>
          <w:sz w:val="28"/>
          <w:szCs w:val="28"/>
        </w:rPr>
        <w:t>й газете «Знамя» опубликовано 17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извещени</w:t>
      </w:r>
      <w:r w:rsidRPr="00B919EE">
        <w:rPr>
          <w:rFonts w:ascii="Times New Roman" w:hAnsi="Times New Roman" w:cs="Times New Roman"/>
          <w:bCs/>
          <w:sz w:val="28"/>
          <w:szCs w:val="28"/>
        </w:rPr>
        <w:t>й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для субъектов малого и среднего предпринимательства и 17 извещений размещено на официальном сайте Ленинского муниципального района.</w:t>
      </w:r>
    </w:p>
    <w:p w:rsidR="00B919EE" w:rsidRPr="000D4E11" w:rsidRDefault="00B919EE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E11">
        <w:rPr>
          <w:rFonts w:ascii="Times New Roman" w:hAnsi="Times New Roman" w:cs="Times New Roman"/>
          <w:bCs/>
          <w:sz w:val="28"/>
          <w:szCs w:val="28"/>
        </w:rPr>
        <w:t>На территории Ленинского муниципального района ведется выявление теневого бизнеса для созд</w:t>
      </w:r>
      <w:r w:rsidR="00581842">
        <w:rPr>
          <w:rFonts w:ascii="Times New Roman" w:hAnsi="Times New Roman" w:cs="Times New Roman"/>
          <w:bCs/>
          <w:sz w:val="28"/>
          <w:szCs w:val="28"/>
        </w:rPr>
        <w:t>ания здоровой конкуренции. За 2022 год</w:t>
      </w:r>
      <w:r w:rsidRPr="000D4E11">
        <w:rPr>
          <w:rFonts w:ascii="Times New Roman" w:hAnsi="Times New Roman" w:cs="Times New Roman"/>
          <w:bCs/>
          <w:sz w:val="28"/>
          <w:szCs w:val="28"/>
        </w:rPr>
        <w:t xml:space="preserve"> было вновь зарегистрировано (выведено из тени) 157 индивидуальных предпринимателей.</w:t>
      </w:r>
    </w:p>
    <w:p w:rsidR="008C45A2" w:rsidRPr="00B919EE" w:rsidRDefault="008C45A2" w:rsidP="00B919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C45A2" w:rsidRPr="00B919EE" w:rsidSect="002305E8">
      <w:footnotePr>
        <w:pos w:val="beneathText"/>
      </w:footnotePr>
      <w:pgSz w:w="11905" w:h="16837"/>
      <w:pgMar w:top="1134" w:right="84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53E8D"/>
    <w:rsid w:val="0000173B"/>
    <w:rsid w:val="000028A7"/>
    <w:rsid w:val="00002BCF"/>
    <w:rsid w:val="00011C98"/>
    <w:rsid w:val="00073508"/>
    <w:rsid w:val="000767D8"/>
    <w:rsid w:val="000C2EF5"/>
    <w:rsid w:val="000E3AD5"/>
    <w:rsid w:val="000E6DB4"/>
    <w:rsid w:val="000E72DF"/>
    <w:rsid w:val="000F6157"/>
    <w:rsid w:val="001073B9"/>
    <w:rsid w:val="0014038C"/>
    <w:rsid w:val="00147018"/>
    <w:rsid w:val="0015037C"/>
    <w:rsid w:val="001D217A"/>
    <w:rsid w:val="001D5FC1"/>
    <w:rsid w:val="0021605D"/>
    <w:rsid w:val="002305E8"/>
    <w:rsid w:val="00246858"/>
    <w:rsid w:val="00247816"/>
    <w:rsid w:val="00264964"/>
    <w:rsid w:val="00293DFB"/>
    <w:rsid w:val="002A6E61"/>
    <w:rsid w:val="002B3771"/>
    <w:rsid w:val="002C58AB"/>
    <w:rsid w:val="002D2985"/>
    <w:rsid w:val="002F0ECB"/>
    <w:rsid w:val="00301941"/>
    <w:rsid w:val="00312B4A"/>
    <w:rsid w:val="003550CE"/>
    <w:rsid w:val="00357683"/>
    <w:rsid w:val="0036166A"/>
    <w:rsid w:val="0039319F"/>
    <w:rsid w:val="003A4766"/>
    <w:rsid w:val="003A5A62"/>
    <w:rsid w:val="003D1898"/>
    <w:rsid w:val="003F2512"/>
    <w:rsid w:val="00424934"/>
    <w:rsid w:val="004544C4"/>
    <w:rsid w:val="00487D8B"/>
    <w:rsid w:val="004A0CD2"/>
    <w:rsid w:val="004A2367"/>
    <w:rsid w:val="004A589D"/>
    <w:rsid w:val="004D07F4"/>
    <w:rsid w:val="004E41DC"/>
    <w:rsid w:val="004E42AE"/>
    <w:rsid w:val="00553E8D"/>
    <w:rsid w:val="00554334"/>
    <w:rsid w:val="00581842"/>
    <w:rsid w:val="005A35C3"/>
    <w:rsid w:val="005A4023"/>
    <w:rsid w:val="005B1B92"/>
    <w:rsid w:val="005C1519"/>
    <w:rsid w:val="005D78DB"/>
    <w:rsid w:val="00612DCD"/>
    <w:rsid w:val="006511C0"/>
    <w:rsid w:val="00672938"/>
    <w:rsid w:val="00682A57"/>
    <w:rsid w:val="006F4E72"/>
    <w:rsid w:val="00711ED1"/>
    <w:rsid w:val="007144DE"/>
    <w:rsid w:val="00732E45"/>
    <w:rsid w:val="00754C90"/>
    <w:rsid w:val="00770366"/>
    <w:rsid w:val="0077443B"/>
    <w:rsid w:val="00787BD6"/>
    <w:rsid w:val="007A5CE7"/>
    <w:rsid w:val="007A6ED3"/>
    <w:rsid w:val="007B3717"/>
    <w:rsid w:val="007B396D"/>
    <w:rsid w:val="007D0486"/>
    <w:rsid w:val="007D3BB7"/>
    <w:rsid w:val="007E69C5"/>
    <w:rsid w:val="007F204B"/>
    <w:rsid w:val="008101D5"/>
    <w:rsid w:val="00841A84"/>
    <w:rsid w:val="0087335A"/>
    <w:rsid w:val="00885E46"/>
    <w:rsid w:val="00892B85"/>
    <w:rsid w:val="008C45A2"/>
    <w:rsid w:val="008D0902"/>
    <w:rsid w:val="008D2B2A"/>
    <w:rsid w:val="009175C8"/>
    <w:rsid w:val="009466F4"/>
    <w:rsid w:val="009562BB"/>
    <w:rsid w:val="009E277E"/>
    <w:rsid w:val="009F33FE"/>
    <w:rsid w:val="00A21AAB"/>
    <w:rsid w:val="00A7556C"/>
    <w:rsid w:val="00AA3A84"/>
    <w:rsid w:val="00AA5910"/>
    <w:rsid w:val="00AF181A"/>
    <w:rsid w:val="00AF1A67"/>
    <w:rsid w:val="00B04B77"/>
    <w:rsid w:val="00B329BF"/>
    <w:rsid w:val="00B5077E"/>
    <w:rsid w:val="00B65912"/>
    <w:rsid w:val="00B919EE"/>
    <w:rsid w:val="00BA1F9C"/>
    <w:rsid w:val="00BB46F9"/>
    <w:rsid w:val="00BD16AA"/>
    <w:rsid w:val="00BE5313"/>
    <w:rsid w:val="00C07724"/>
    <w:rsid w:val="00C627F5"/>
    <w:rsid w:val="00C86A5E"/>
    <w:rsid w:val="00C90922"/>
    <w:rsid w:val="00C96735"/>
    <w:rsid w:val="00CA18D3"/>
    <w:rsid w:val="00CD363E"/>
    <w:rsid w:val="00CE7A8B"/>
    <w:rsid w:val="00D0776E"/>
    <w:rsid w:val="00D15BB6"/>
    <w:rsid w:val="00D25F40"/>
    <w:rsid w:val="00D405E3"/>
    <w:rsid w:val="00D512AA"/>
    <w:rsid w:val="00D53BAF"/>
    <w:rsid w:val="00D6358D"/>
    <w:rsid w:val="00D66A28"/>
    <w:rsid w:val="00D66D82"/>
    <w:rsid w:val="00DA4416"/>
    <w:rsid w:val="00DA5C4D"/>
    <w:rsid w:val="00DA7413"/>
    <w:rsid w:val="00DB2205"/>
    <w:rsid w:val="00DB2243"/>
    <w:rsid w:val="00DC1224"/>
    <w:rsid w:val="00DF71D6"/>
    <w:rsid w:val="00E022F6"/>
    <w:rsid w:val="00E056A5"/>
    <w:rsid w:val="00E17580"/>
    <w:rsid w:val="00E22B39"/>
    <w:rsid w:val="00E64260"/>
    <w:rsid w:val="00E90E32"/>
    <w:rsid w:val="00E91CE6"/>
    <w:rsid w:val="00EA6B4E"/>
    <w:rsid w:val="00EC298B"/>
    <w:rsid w:val="00F015ED"/>
    <w:rsid w:val="00F21A4A"/>
    <w:rsid w:val="00F5706C"/>
    <w:rsid w:val="00F621F1"/>
    <w:rsid w:val="00F979A5"/>
    <w:rsid w:val="00FC7D3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D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3E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3E8D"/>
    <w:rPr>
      <w:rFonts w:ascii="Calibri" w:eastAsia="Calibri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6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C04D-972E-4BBD-9718-79599DE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2023-03-01T07:57:00Z</cp:lastPrinted>
  <dcterms:created xsi:type="dcterms:W3CDTF">2022-11-23T12:49:00Z</dcterms:created>
  <dcterms:modified xsi:type="dcterms:W3CDTF">2023-03-01T07:57:00Z</dcterms:modified>
</cp:coreProperties>
</file>